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439C" w14:textId="59AB4C61" w:rsidR="00B73F9E" w:rsidRPr="00B07160" w:rsidRDefault="00B73F9E">
      <w:pPr>
        <w:rPr>
          <w:rFonts w:ascii="Arial" w:hAnsi="Arial" w:cs="Arial"/>
        </w:rPr>
      </w:pPr>
      <w:r w:rsidRPr="00B07160">
        <w:rPr>
          <w:rFonts w:ascii="Arial" w:hAnsi="Arial" w:cs="Arial"/>
        </w:rPr>
        <w:t>Abbots Leigh Parish council Link Planning Applications</w:t>
      </w:r>
      <w:r w:rsidR="000F647E">
        <w:rPr>
          <w:rFonts w:ascii="Arial" w:hAnsi="Arial" w:cs="Arial"/>
        </w:rPr>
        <w:t xml:space="preserve"> </w:t>
      </w:r>
      <w:r w:rsidR="0005692D">
        <w:rPr>
          <w:rFonts w:ascii="Arial" w:hAnsi="Arial" w:cs="Arial"/>
        </w:rPr>
        <w:t>December</w:t>
      </w:r>
      <w:r w:rsidR="000F647E">
        <w:rPr>
          <w:rFonts w:ascii="Arial" w:hAnsi="Arial" w:cs="Arial"/>
        </w:rPr>
        <w:t xml:space="preserve"> 2025</w:t>
      </w: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3119"/>
        <w:gridCol w:w="2551"/>
        <w:gridCol w:w="1135"/>
      </w:tblGrid>
      <w:tr w:rsidR="00B73F9E" w:rsidRPr="00B07160" w14:paraId="56AF3DF2" w14:textId="52C0E023" w:rsidTr="0031053A">
        <w:trPr>
          <w:trHeight w:val="386"/>
        </w:trPr>
        <w:tc>
          <w:tcPr>
            <w:tcW w:w="1702" w:type="dxa"/>
          </w:tcPr>
          <w:p w14:paraId="2624B62A" w14:textId="10065E57" w:rsidR="00B73F9E" w:rsidRPr="00B07160" w:rsidRDefault="00B73F9E" w:rsidP="00B73F9E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Application</w:t>
            </w:r>
          </w:p>
        </w:tc>
        <w:tc>
          <w:tcPr>
            <w:tcW w:w="1984" w:type="dxa"/>
          </w:tcPr>
          <w:p w14:paraId="696D298B" w14:textId="5A4DD571" w:rsidR="00B73F9E" w:rsidRPr="00B07160" w:rsidRDefault="00B73F9E" w:rsidP="007B0492">
            <w:pPr>
              <w:tabs>
                <w:tab w:val="left" w:pos="567"/>
                <w:tab w:val="left" w:pos="3600"/>
              </w:tabs>
              <w:spacing w:line="100" w:lineRule="atLeast"/>
              <w:ind w:left="-11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Site</w:t>
            </w:r>
          </w:p>
        </w:tc>
        <w:tc>
          <w:tcPr>
            <w:tcW w:w="3119" w:type="dxa"/>
          </w:tcPr>
          <w:p w14:paraId="1BDFB3DB" w14:textId="7EB2B43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Proposal</w:t>
            </w:r>
          </w:p>
        </w:tc>
        <w:tc>
          <w:tcPr>
            <w:tcW w:w="2551" w:type="dxa"/>
          </w:tcPr>
          <w:p w14:paraId="7003A3C9" w14:textId="2B466C2C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PC Comment</w:t>
            </w:r>
          </w:p>
        </w:tc>
        <w:tc>
          <w:tcPr>
            <w:tcW w:w="1135" w:type="dxa"/>
          </w:tcPr>
          <w:p w14:paraId="4C63885D" w14:textId="393789D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NSC Outcome</w:t>
            </w:r>
          </w:p>
        </w:tc>
      </w:tr>
      <w:tr w:rsidR="00C73A92" w:rsidRPr="00A449EA" w14:paraId="6B9E530D" w14:textId="77777777" w:rsidTr="00B86528">
        <w:trPr>
          <w:trHeight w:val="781"/>
        </w:trPr>
        <w:tc>
          <w:tcPr>
            <w:tcW w:w="1702" w:type="dxa"/>
          </w:tcPr>
          <w:p w14:paraId="2C55F836" w14:textId="7F44917F" w:rsidR="00C73A92" w:rsidRPr="00E04B7D" w:rsidRDefault="00C73A92" w:rsidP="00C73A92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</w:rPr>
            </w:pPr>
            <w:r w:rsidRPr="00C73A92">
              <w:rPr>
                <w:rFonts w:ascii="Calibri" w:hAnsi="Calibri" w:cs="Calibri"/>
                <w:sz w:val="18"/>
                <w:szCs w:val="18"/>
              </w:rPr>
              <w:t>25/P/2007/FUL</w:t>
            </w:r>
          </w:p>
        </w:tc>
        <w:tc>
          <w:tcPr>
            <w:tcW w:w="1984" w:type="dxa"/>
          </w:tcPr>
          <w:p w14:paraId="048EC4B4" w14:textId="77777777" w:rsidR="00C73A92" w:rsidRPr="00C73A92" w:rsidRDefault="00C73A92" w:rsidP="00C73A92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C73A92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Denny House</w:t>
            </w:r>
          </w:p>
          <w:p w14:paraId="741CE1C3" w14:textId="77777777" w:rsidR="00C73A92" w:rsidRPr="00C73A92" w:rsidRDefault="00C73A92" w:rsidP="00C73A92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C73A92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Pill Road</w:t>
            </w:r>
          </w:p>
          <w:p w14:paraId="79200867" w14:textId="3B077799" w:rsidR="00C73A92" w:rsidRPr="00E04B7D" w:rsidRDefault="00C73A92" w:rsidP="00C73A92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C73A92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Abbots Leigh</w:t>
            </w:r>
            <w:r w:rsidR="00B86528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73A92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BS8 3QY</w:t>
            </w:r>
          </w:p>
        </w:tc>
        <w:tc>
          <w:tcPr>
            <w:tcW w:w="3119" w:type="dxa"/>
          </w:tcPr>
          <w:p w14:paraId="49177B2B" w14:textId="64ACB0CD" w:rsidR="00B86528" w:rsidRDefault="00C73A92" w:rsidP="00B86528">
            <w:pPr>
              <w:pStyle w:val="p1"/>
            </w:pPr>
            <w:r w:rsidRPr="00B86528">
              <w:t xml:space="preserve">Conversion </w:t>
            </w:r>
            <w:r w:rsidR="00B86528">
              <w:t>convert and extend an existing house in a poor state of repair into</w:t>
            </w:r>
            <w:r w:rsidR="00B86528">
              <w:t xml:space="preserve"> </w:t>
            </w:r>
            <w:r w:rsidR="00B86528">
              <w:t>3</w:t>
            </w:r>
            <w:r w:rsidR="00227D12">
              <w:t xml:space="preserve"> </w:t>
            </w:r>
            <w:r w:rsidR="00B86528">
              <w:t>no self-contained dwelling units</w:t>
            </w:r>
          </w:p>
          <w:p w14:paraId="5CEF60FC" w14:textId="27350E1E" w:rsidR="00C73A92" w:rsidRPr="00B86528" w:rsidRDefault="00C73A92" w:rsidP="00C73A92">
            <w:pPr>
              <w:pStyle w:val="Default"/>
              <w:rPr>
                <w:rFonts w:ascii="Helvetica" w:hAnsi="Helvetica" w:cs="Times New Roman"/>
                <w:sz w:val="16"/>
                <w:szCs w:val="16"/>
              </w:rPr>
            </w:pPr>
            <w:r w:rsidRPr="00B86528">
              <w:rPr>
                <w:rFonts w:ascii="Helvetica" w:hAnsi="Helvetica" w:cs="Times New Roman"/>
                <w:sz w:val="16"/>
                <w:szCs w:val="16"/>
              </w:rPr>
              <w:t xml:space="preserve">including associated works </w:t>
            </w:r>
          </w:p>
        </w:tc>
        <w:tc>
          <w:tcPr>
            <w:tcW w:w="2551" w:type="dxa"/>
          </w:tcPr>
          <w:p w14:paraId="66689044" w14:textId="7E7C2ECF" w:rsidR="00C73A92" w:rsidRPr="00D84147" w:rsidRDefault="00B86528" w:rsidP="00C73A92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Objection</w:t>
            </w:r>
          </w:p>
        </w:tc>
        <w:tc>
          <w:tcPr>
            <w:tcW w:w="1135" w:type="dxa"/>
          </w:tcPr>
          <w:p w14:paraId="5473700C" w14:textId="594FF161" w:rsidR="00C73A92" w:rsidRDefault="00B86528" w:rsidP="00C73A92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  <w:lang w:val="en-US"/>
              </w:rPr>
              <w:t>TBC</w:t>
            </w:r>
          </w:p>
        </w:tc>
      </w:tr>
      <w:tr w:rsidR="00E04B7D" w:rsidRPr="00A449EA" w14:paraId="066589A5" w14:textId="77777777" w:rsidTr="0031053A">
        <w:trPr>
          <w:trHeight w:val="944"/>
        </w:trPr>
        <w:tc>
          <w:tcPr>
            <w:tcW w:w="1702" w:type="dxa"/>
          </w:tcPr>
          <w:p w14:paraId="6AE0A9EE" w14:textId="073A40DD" w:rsidR="00E04B7D" w:rsidRPr="00D84147" w:rsidRDefault="00E04B7D" w:rsidP="00E04B7D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</w:rPr>
            </w:pPr>
            <w:r w:rsidRPr="00E04B7D">
              <w:rPr>
                <w:rFonts w:ascii="Calibri" w:hAnsi="Calibri" w:cs="Calibri"/>
                <w:sz w:val="18"/>
                <w:szCs w:val="18"/>
              </w:rPr>
              <w:t>25/P/1729/FUH</w:t>
            </w:r>
          </w:p>
        </w:tc>
        <w:tc>
          <w:tcPr>
            <w:tcW w:w="1984" w:type="dxa"/>
          </w:tcPr>
          <w:p w14:paraId="60D71E33" w14:textId="77777777" w:rsidR="00E04B7D" w:rsidRPr="00E04B7D" w:rsidRDefault="00E04B7D" w:rsidP="00E04B7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Briarwood</w:t>
            </w:r>
          </w:p>
          <w:p w14:paraId="37AE620B" w14:textId="77777777" w:rsidR="00E04B7D" w:rsidRPr="00E04B7D" w:rsidRDefault="00E04B7D" w:rsidP="00E04B7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Home Farm Road</w:t>
            </w:r>
          </w:p>
          <w:p w14:paraId="37F41FD5" w14:textId="77777777" w:rsidR="00E04B7D" w:rsidRPr="00E04B7D" w:rsidRDefault="00E04B7D" w:rsidP="00E04B7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Abbots Leigh</w:t>
            </w:r>
          </w:p>
          <w:p w14:paraId="47E41043" w14:textId="2B75EE12" w:rsidR="00E04B7D" w:rsidRPr="00D84147" w:rsidRDefault="00E04B7D" w:rsidP="00E04B7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BS8 3QF</w:t>
            </w:r>
          </w:p>
        </w:tc>
        <w:tc>
          <w:tcPr>
            <w:tcW w:w="3119" w:type="dxa"/>
          </w:tcPr>
          <w:p w14:paraId="1350BD79" w14:textId="6812F561" w:rsidR="00E04B7D" w:rsidRPr="00D84147" w:rsidRDefault="00E04B7D" w:rsidP="00E04B7D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Proposed conversion of the existing attic space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to include raising of the ridge height and the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addition of 2no. dormers. Internal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reconfiguration of the ground floor and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relocation of the main entrance. Demolition of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the existing single garage and proposed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erection of a replacement garage and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driveway. </w:t>
            </w:r>
          </w:p>
        </w:tc>
        <w:tc>
          <w:tcPr>
            <w:tcW w:w="2551" w:type="dxa"/>
          </w:tcPr>
          <w:p w14:paraId="1B818A59" w14:textId="584123EB" w:rsidR="00E04B7D" w:rsidRPr="00D84147" w:rsidRDefault="00E04B7D" w:rsidP="00E04B7D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D8414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comment.</w:t>
            </w:r>
          </w:p>
        </w:tc>
        <w:tc>
          <w:tcPr>
            <w:tcW w:w="1135" w:type="dxa"/>
          </w:tcPr>
          <w:p w14:paraId="53A5456F" w14:textId="5715B3FE" w:rsidR="00E04B7D" w:rsidRPr="00C73A92" w:rsidRDefault="00C73A92" w:rsidP="00E04B7D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  <w:lang w:val="en-US"/>
              </w:rPr>
              <w:t>Approve</w:t>
            </w:r>
          </w:p>
        </w:tc>
      </w:tr>
      <w:tr w:rsidR="00D84147" w:rsidRPr="00A449EA" w14:paraId="2C7C8C0B" w14:textId="77777777" w:rsidTr="0031053A">
        <w:trPr>
          <w:trHeight w:val="944"/>
        </w:trPr>
        <w:tc>
          <w:tcPr>
            <w:tcW w:w="1702" w:type="dxa"/>
          </w:tcPr>
          <w:p w14:paraId="3F618FAC" w14:textId="13001E09" w:rsidR="00D84147" w:rsidRPr="00D84147" w:rsidRDefault="00D84147" w:rsidP="00D84147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D84147">
              <w:rPr>
                <w:rFonts w:ascii="Calibri" w:hAnsi="Calibri" w:cs="Calibri"/>
                <w:sz w:val="18"/>
                <w:szCs w:val="18"/>
              </w:rPr>
              <w:t>25/P/1678/FUH</w:t>
            </w:r>
          </w:p>
        </w:tc>
        <w:tc>
          <w:tcPr>
            <w:tcW w:w="1984" w:type="dxa"/>
          </w:tcPr>
          <w:p w14:paraId="068CEC61" w14:textId="77777777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Hazelhurst</w:t>
            </w:r>
          </w:p>
          <w:p w14:paraId="6755060D" w14:textId="77777777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Pill Road</w:t>
            </w:r>
          </w:p>
          <w:p w14:paraId="43D5FF22" w14:textId="77777777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Abbots Leigh</w:t>
            </w:r>
          </w:p>
          <w:p w14:paraId="1CD185D7" w14:textId="03A99019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BS8 3RG</w:t>
            </w:r>
          </w:p>
        </w:tc>
        <w:tc>
          <w:tcPr>
            <w:tcW w:w="3119" w:type="dxa"/>
          </w:tcPr>
          <w:p w14:paraId="2D08401B" w14:textId="14B15DCD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Demolition of existing conservatory and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proposed erection of a single storey rear</w:t>
            </w:r>
            <w:r w:rsidR="00E04B7D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extension to include a new decking area.</w:t>
            </w:r>
          </w:p>
        </w:tc>
        <w:tc>
          <w:tcPr>
            <w:tcW w:w="2551" w:type="dxa"/>
          </w:tcPr>
          <w:p w14:paraId="30900BB9" w14:textId="12C222A6" w:rsidR="00D84147" w:rsidRPr="0031053A" w:rsidRDefault="00D84147" w:rsidP="00D84147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D8414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comment.</w:t>
            </w:r>
          </w:p>
        </w:tc>
        <w:tc>
          <w:tcPr>
            <w:tcW w:w="1135" w:type="dxa"/>
          </w:tcPr>
          <w:p w14:paraId="211E8FBA" w14:textId="2B705A88" w:rsidR="00D84147" w:rsidRDefault="00E04B7D" w:rsidP="00D84147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Approve</w:t>
            </w:r>
          </w:p>
        </w:tc>
      </w:tr>
      <w:tr w:rsidR="00D84147" w:rsidRPr="00A449EA" w14:paraId="5B9DEBC6" w14:textId="77777777" w:rsidTr="0031053A">
        <w:trPr>
          <w:trHeight w:val="944"/>
        </w:trPr>
        <w:tc>
          <w:tcPr>
            <w:tcW w:w="1702" w:type="dxa"/>
          </w:tcPr>
          <w:p w14:paraId="411541AF" w14:textId="6CB49D9C" w:rsidR="00D84147" w:rsidRPr="00D84147" w:rsidRDefault="00D84147" w:rsidP="00D84147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D84147">
              <w:rPr>
                <w:rFonts w:ascii="Calibri" w:hAnsi="Calibri" w:cs="Calibri"/>
                <w:sz w:val="18"/>
                <w:szCs w:val="18"/>
              </w:rPr>
              <w:t>25/P/1617/FUH</w:t>
            </w:r>
          </w:p>
        </w:tc>
        <w:tc>
          <w:tcPr>
            <w:tcW w:w="1984" w:type="dxa"/>
          </w:tcPr>
          <w:p w14:paraId="680F49BA" w14:textId="77777777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Oak Wood Lodge</w:t>
            </w:r>
          </w:p>
          <w:p w14:paraId="2D8C5F87" w14:textId="77777777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Abbots Leigh Road</w:t>
            </w:r>
          </w:p>
          <w:p w14:paraId="7D399AA7" w14:textId="77777777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Abbots Leigh</w:t>
            </w:r>
          </w:p>
          <w:p w14:paraId="6785BF8C" w14:textId="25EEE5FE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BS8 3QB</w:t>
            </w:r>
          </w:p>
        </w:tc>
        <w:tc>
          <w:tcPr>
            <w:tcW w:w="3119" w:type="dxa"/>
          </w:tcPr>
          <w:p w14:paraId="11124A0F" w14:textId="50078250" w:rsidR="00D84147" w:rsidRPr="00D84147" w:rsidRDefault="00D84147" w:rsidP="00D8414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lang w:eastAsia="en-US"/>
              </w:rPr>
              <w:t>Proposed erection of a single storey timber frame car port structure and associated works, to create vehicle parking and storage</w:t>
            </w:r>
            <w:r w:rsidRPr="00D84147">
              <w:rPr>
                <w:rFonts w:ascii="Calibri" w:hAnsi="Calibri" w:cs="Calibri"/>
                <w:i/>
                <w:iCs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51" w:type="dxa"/>
          </w:tcPr>
          <w:p w14:paraId="05AFE005" w14:textId="233DBE81" w:rsidR="00D84147" w:rsidRPr="0031053A" w:rsidRDefault="00D84147" w:rsidP="00D84147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D8414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No </w:t>
            </w:r>
            <w:proofErr w:type="gramStart"/>
            <w:r w:rsidRPr="00D8414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comment.</w:t>
            </w:r>
            <w:r w:rsidRPr="00D84147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proofErr w:type="gramEnd"/>
          </w:p>
        </w:tc>
        <w:tc>
          <w:tcPr>
            <w:tcW w:w="1135" w:type="dxa"/>
          </w:tcPr>
          <w:p w14:paraId="4731C6A1" w14:textId="3FA3A791" w:rsidR="00D84147" w:rsidRDefault="00D84147" w:rsidP="00D84147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Approve</w:t>
            </w:r>
          </w:p>
        </w:tc>
      </w:tr>
      <w:tr w:rsidR="0031053A" w:rsidRPr="00A449EA" w14:paraId="265FE51D" w14:textId="77777777" w:rsidTr="00D84147">
        <w:trPr>
          <w:trHeight w:val="657"/>
        </w:trPr>
        <w:tc>
          <w:tcPr>
            <w:tcW w:w="1702" w:type="dxa"/>
          </w:tcPr>
          <w:p w14:paraId="092D4A95" w14:textId="7A911E93" w:rsidR="0031053A" w:rsidRPr="00464B45" w:rsidRDefault="0031053A" w:rsidP="0031053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25/P/1341/PIP</w:t>
            </w:r>
          </w:p>
        </w:tc>
        <w:tc>
          <w:tcPr>
            <w:tcW w:w="1984" w:type="dxa"/>
          </w:tcPr>
          <w:p w14:paraId="2C4EE00B" w14:textId="77777777" w:rsidR="0031053A" w:rsidRPr="0031053A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12 </w:t>
            </w:r>
            <w:proofErr w:type="spellStart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Knightcott</w:t>
            </w:r>
            <w:proofErr w:type="spellEnd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Road</w:t>
            </w:r>
          </w:p>
          <w:p w14:paraId="68F5DC63" w14:textId="77777777" w:rsidR="0031053A" w:rsidRPr="0031053A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</w:t>
            </w:r>
            <w:proofErr w:type="gramEnd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leigh</w:t>
            </w:r>
          </w:p>
          <w:p w14:paraId="2992E689" w14:textId="3B14AC5D" w:rsidR="0031053A" w:rsidRPr="00464B45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3SB</w:t>
            </w:r>
          </w:p>
        </w:tc>
        <w:tc>
          <w:tcPr>
            <w:tcW w:w="3119" w:type="dxa"/>
          </w:tcPr>
          <w:p w14:paraId="03A2D649" w14:textId="5E749F9F" w:rsidR="0031053A" w:rsidRPr="00464B45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Permission in Principle for the demolition of existing dwelling and garage and erection of 2no. </w:t>
            </w:r>
            <w:proofErr w:type="gramStart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dwellings..</w:t>
            </w:r>
            <w:proofErr w:type="gramEnd"/>
          </w:p>
        </w:tc>
        <w:tc>
          <w:tcPr>
            <w:tcW w:w="2551" w:type="dxa"/>
          </w:tcPr>
          <w:p w14:paraId="1903710F" w14:textId="3C27D073" w:rsidR="0031053A" w:rsidRDefault="0031053A" w:rsidP="0031053A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</w:p>
        </w:tc>
        <w:tc>
          <w:tcPr>
            <w:tcW w:w="1135" w:type="dxa"/>
          </w:tcPr>
          <w:p w14:paraId="34150B51" w14:textId="1DF0889A" w:rsidR="0031053A" w:rsidRDefault="0031053A" w:rsidP="0031053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Refuse</w:t>
            </w:r>
          </w:p>
        </w:tc>
      </w:tr>
      <w:tr w:rsidR="0031053A" w:rsidRPr="00A449EA" w14:paraId="5E05FFD3" w14:textId="77777777" w:rsidTr="0031053A">
        <w:trPr>
          <w:trHeight w:val="944"/>
        </w:trPr>
        <w:tc>
          <w:tcPr>
            <w:tcW w:w="1702" w:type="dxa"/>
          </w:tcPr>
          <w:p w14:paraId="61742D5B" w14:textId="67856173" w:rsidR="0031053A" w:rsidRPr="00464B45" w:rsidRDefault="0031053A" w:rsidP="0031053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25/P/1286/H2PA</w:t>
            </w:r>
          </w:p>
        </w:tc>
        <w:tc>
          <w:tcPr>
            <w:tcW w:w="1984" w:type="dxa"/>
          </w:tcPr>
          <w:p w14:paraId="02F87370" w14:textId="77777777" w:rsidR="0031053A" w:rsidRPr="0031053A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Grangewood</w:t>
            </w:r>
            <w:proofErr w:type="spellEnd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House Manor Rd</w:t>
            </w:r>
          </w:p>
          <w:p w14:paraId="1071506E" w14:textId="77777777" w:rsidR="0031053A" w:rsidRPr="0031053A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40FCDAD8" w14:textId="66273D0A" w:rsidR="0031053A" w:rsidRPr="00464B45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3RP</w:t>
            </w:r>
          </w:p>
        </w:tc>
        <w:tc>
          <w:tcPr>
            <w:tcW w:w="3119" w:type="dxa"/>
          </w:tcPr>
          <w:p w14:paraId="3F6461B1" w14:textId="7872BC3F" w:rsidR="0031053A" w:rsidRPr="00464B45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Application to determine if prior approval is required for a proposal to construct an</w:t>
            </w:r>
            <w:r w:rsidR="00227D12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additional storey to existing dwellinghouse, to a maximum height of 10.78 metres</w:t>
            </w:r>
          </w:p>
        </w:tc>
        <w:tc>
          <w:tcPr>
            <w:tcW w:w="2551" w:type="dxa"/>
          </w:tcPr>
          <w:p w14:paraId="0904993F" w14:textId="66BEE61E" w:rsidR="0031053A" w:rsidRDefault="0031053A" w:rsidP="0031053A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</w:p>
        </w:tc>
        <w:tc>
          <w:tcPr>
            <w:tcW w:w="1135" w:type="dxa"/>
          </w:tcPr>
          <w:p w14:paraId="1077C67A" w14:textId="4B1F08BC" w:rsidR="0031053A" w:rsidRDefault="0031053A" w:rsidP="0031053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Prior approval - refuse (not PD</w:t>
            </w:r>
            <w:r w:rsidRPr="002C58B8">
              <w:rPr>
                <w:rFonts w:cs="Times New Roman"/>
                <w:i/>
                <w:iCs/>
                <w:lang w:val="en-US"/>
              </w:rPr>
              <w:t>)</w:t>
            </w:r>
          </w:p>
        </w:tc>
      </w:tr>
      <w:tr w:rsidR="0031053A" w:rsidRPr="00A449EA" w14:paraId="3350A8FD" w14:textId="77777777" w:rsidTr="0031053A">
        <w:trPr>
          <w:trHeight w:val="944"/>
        </w:trPr>
        <w:tc>
          <w:tcPr>
            <w:tcW w:w="1702" w:type="dxa"/>
          </w:tcPr>
          <w:p w14:paraId="53CD3509" w14:textId="5CB7EEBB" w:rsidR="0031053A" w:rsidRPr="00464B45" w:rsidRDefault="0031053A" w:rsidP="0031053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25/P/1285/HHPA</w:t>
            </w:r>
          </w:p>
        </w:tc>
        <w:tc>
          <w:tcPr>
            <w:tcW w:w="1984" w:type="dxa"/>
          </w:tcPr>
          <w:p w14:paraId="174E6B94" w14:textId="77777777" w:rsidR="0031053A" w:rsidRPr="0031053A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Grangewood</w:t>
            </w:r>
            <w:proofErr w:type="spellEnd"/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House Manor Rd</w:t>
            </w:r>
          </w:p>
          <w:p w14:paraId="3681D8F8" w14:textId="77777777" w:rsidR="0031053A" w:rsidRPr="0031053A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027870E4" w14:textId="2E6D7185" w:rsidR="0031053A" w:rsidRPr="00464B45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3RP</w:t>
            </w:r>
          </w:p>
        </w:tc>
        <w:tc>
          <w:tcPr>
            <w:tcW w:w="3119" w:type="dxa"/>
          </w:tcPr>
          <w:p w14:paraId="618F8D67" w14:textId="2A54A747" w:rsidR="0031053A" w:rsidRPr="00464B45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053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Prior approval request for the erection of a single storey side/rear extension with a flat roof that would 1) extend beyond the rear wall of the original house by 7.91 metres; 2) have a maximum height of 3.85 metres and 3) have eaves that are 3.85 metres high. </w:t>
            </w:r>
          </w:p>
        </w:tc>
        <w:tc>
          <w:tcPr>
            <w:tcW w:w="2551" w:type="dxa"/>
          </w:tcPr>
          <w:p w14:paraId="5B309990" w14:textId="13E29A45" w:rsidR="0031053A" w:rsidRDefault="0031053A" w:rsidP="0031053A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</w:p>
        </w:tc>
        <w:tc>
          <w:tcPr>
            <w:tcW w:w="1135" w:type="dxa"/>
          </w:tcPr>
          <w:p w14:paraId="727FFE6E" w14:textId="009EEDB1" w:rsidR="0031053A" w:rsidRDefault="0031053A" w:rsidP="0031053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31053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Prior approval not required</w:t>
            </w:r>
            <w:r w:rsidRPr="002C58B8">
              <w:rPr>
                <w:rFonts w:cs="Times New Roman"/>
                <w:i/>
                <w:iCs/>
                <w:lang w:val="en-US"/>
              </w:rPr>
              <w:t>.</w:t>
            </w:r>
          </w:p>
        </w:tc>
      </w:tr>
      <w:tr w:rsidR="00464B45" w:rsidRPr="00A449EA" w14:paraId="4D73ED2D" w14:textId="77777777" w:rsidTr="0031053A">
        <w:trPr>
          <w:trHeight w:val="944"/>
        </w:trPr>
        <w:tc>
          <w:tcPr>
            <w:tcW w:w="1702" w:type="dxa"/>
          </w:tcPr>
          <w:p w14:paraId="208663F7" w14:textId="680763B5" w:rsidR="00464B45" w:rsidRPr="00735AA8" w:rsidRDefault="00464B45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4B4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25/P/1012/FUH</w:t>
            </w:r>
          </w:p>
        </w:tc>
        <w:tc>
          <w:tcPr>
            <w:tcW w:w="1984" w:type="dxa"/>
          </w:tcPr>
          <w:p w14:paraId="7CD75CBF" w14:textId="77777777" w:rsidR="00464B45" w:rsidRPr="00464B45" w:rsidRDefault="00464B45" w:rsidP="00464B4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2 Manor View Manor Lane</w:t>
            </w:r>
          </w:p>
          <w:p w14:paraId="5EB5CC53" w14:textId="2CE751B7" w:rsidR="00464B45" w:rsidRPr="00735AA8" w:rsidRDefault="00464B45" w:rsidP="00464B4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. </w:t>
            </w:r>
            <w:r w:rsidRPr="00464B45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3RY</w:t>
            </w:r>
          </w:p>
        </w:tc>
        <w:tc>
          <w:tcPr>
            <w:tcW w:w="3119" w:type="dxa"/>
          </w:tcPr>
          <w:p w14:paraId="1D10BB24" w14:textId="77777777" w:rsidR="0031053A" w:rsidRPr="00D84147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Proposed demolition of the existing dwelling and garage with the subsequent erection of a replacement dwelling and detached garage with associated landscaping and hardstanding</w:t>
            </w:r>
          </w:p>
          <w:p w14:paraId="7F6C84EF" w14:textId="25E8248E" w:rsidR="00464B45" w:rsidRPr="00735AA8" w:rsidRDefault="0031053A" w:rsidP="0031053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D8414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works.</w:t>
            </w:r>
          </w:p>
        </w:tc>
        <w:tc>
          <w:tcPr>
            <w:tcW w:w="2551" w:type="dxa"/>
          </w:tcPr>
          <w:p w14:paraId="0134BD8A" w14:textId="22546E48" w:rsidR="00464B45" w:rsidRPr="00A449EA" w:rsidRDefault="00464B45" w:rsidP="00AC3177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Objection</w:t>
            </w:r>
          </w:p>
        </w:tc>
        <w:tc>
          <w:tcPr>
            <w:tcW w:w="1135" w:type="dxa"/>
          </w:tcPr>
          <w:p w14:paraId="5F57FC39" w14:textId="3E43C243" w:rsidR="00464B45" w:rsidRPr="00A449EA" w:rsidRDefault="0005692D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Approve</w:t>
            </w:r>
          </w:p>
        </w:tc>
      </w:tr>
      <w:tr w:rsidR="006940EA" w:rsidRPr="00A449EA" w14:paraId="0562FC3A" w14:textId="77777777" w:rsidTr="0031053A">
        <w:trPr>
          <w:trHeight w:val="944"/>
        </w:trPr>
        <w:tc>
          <w:tcPr>
            <w:tcW w:w="1702" w:type="dxa"/>
          </w:tcPr>
          <w:p w14:paraId="3C6D523B" w14:textId="6543A8E8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25/P/0604/FUL</w:t>
            </w:r>
          </w:p>
        </w:tc>
        <w:tc>
          <w:tcPr>
            <w:tcW w:w="1984" w:type="dxa"/>
          </w:tcPr>
          <w:p w14:paraId="6FB3A691" w14:textId="77777777" w:rsid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Land Adjacent </w:t>
            </w:r>
          </w:p>
          <w:p w14:paraId="5A0A0428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To The Gables</w:t>
            </w:r>
          </w:p>
          <w:p w14:paraId="48F871D5" w14:textId="4D4E598F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 Road</w:t>
            </w:r>
          </w:p>
        </w:tc>
        <w:tc>
          <w:tcPr>
            <w:tcW w:w="3119" w:type="dxa"/>
          </w:tcPr>
          <w:p w14:paraId="7E33CE65" w14:textId="69534E2E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Demolition of existing garage and the erection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of 1no. self-build eco-home</w:t>
            </w:r>
          </w:p>
        </w:tc>
        <w:tc>
          <w:tcPr>
            <w:tcW w:w="2551" w:type="dxa"/>
          </w:tcPr>
          <w:p w14:paraId="2481E69D" w14:textId="78280E4F" w:rsidR="006940EA" w:rsidRPr="00AC3177" w:rsidRDefault="00AC3177" w:rsidP="00AC3177">
            <w:pPr>
              <w:rPr>
                <w:color w:val="000000"/>
                <w:sz w:val="27"/>
                <w:szCs w:val="27"/>
                <w:lang w:eastAsia="en-GB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. </w:t>
            </w:r>
            <w:r w:rsidR="00464B45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Co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nverting a garage into an additional property in the green belt would set a dangerous</w:t>
            </w:r>
            <w:r w:rsidR="00227D12">
              <w:rPr>
                <w:color w:val="000000"/>
                <w:sz w:val="27"/>
                <w:szCs w:val="27"/>
                <w:lang w:eastAsia="en-GB"/>
              </w:rPr>
              <w:t xml:space="preserve">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precedent. </w:t>
            </w:r>
            <w:r w:rsidR="00227D12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Not the first application here. </w:t>
            </w:r>
            <w:r w:rsidRPr="00AC3177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14:ligatures w14:val="none"/>
              </w:rPr>
              <w:t>The application would double the building footprint of the exiting building</w:t>
            </w:r>
          </w:p>
        </w:tc>
        <w:tc>
          <w:tcPr>
            <w:tcW w:w="1135" w:type="dxa"/>
          </w:tcPr>
          <w:p w14:paraId="2678DA7F" w14:textId="3CA6B4D9" w:rsidR="006940EA" w:rsidRPr="00A449EA" w:rsidRDefault="0005692D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Refuse</w:t>
            </w:r>
          </w:p>
        </w:tc>
      </w:tr>
      <w:tr w:rsidR="006940EA" w:rsidRPr="00A449EA" w14:paraId="0D02A09D" w14:textId="77777777" w:rsidTr="0031053A">
        <w:trPr>
          <w:trHeight w:val="944"/>
        </w:trPr>
        <w:tc>
          <w:tcPr>
            <w:tcW w:w="1702" w:type="dxa"/>
          </w:tcPr>
          <w:p w14:paraId="11D24D13" w14:textId="2836E93C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lastRenderedPageBreak/>
              <w:t>25/P/0794/FUH</w:t>
            </w:r>
          </w:p>
        </w:tc>
        <w:tc>
          <w:tcPr>
            <w:tcW w:w="1984" w:type="dxa"/>
          </w:tcPr>
          <w:p w14:paraId="5D9E5BD1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Rise 1</w:t>
            </w:r>
          </w:p>
          <w:p w14:paraId="1F354389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Harris Lane</w:t>
            </w:r>
          </w:p>
          <w:p w14:paraId="596C93BE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4BE393C4" w14:textId="356CC9F9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3QX</w:t>
            </w:r>
          </w:p>
        </w:tc>
        <w:tc>
          <w:tcPr>
            <w:tcW w:w="3119" w:type="dxa"/>
          </w:tcPr>
          <w:p w14:paraId="74A89314" w14:textId="33B9EF86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Proposed remodelling of existing dwelling,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work to </w:t>
            </w:r>
            <w:proofErr w:type="gramStart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include;</w:t>
            </w:r>
            <w:proofErr w:type="gramEnd"/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erection of ground-floor infill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extensions to remove existing overhang,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creation of a hipped roof with,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erection of a canopy front porch and alterations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to all elevations. Demolition of existing attached garage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and erection of a new 2-storey detached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garage to the East of the dwelling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551" w:type="dxa"/>
          </w:tcPr>
          <w:p w14:paraId="5A5814B8" w14:textId="77777777" w:rsidR="006940EA" w:rsidRDefault="00AC3177" w:rsidP="006940EA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P</w:t>
            </w:r>
            <w:r w:rsidRPr="00AC3177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articularly the inclusion of an additional large garage building which also includes a large upstairs room together with toilet and shower facilities.  This could pave the way to be converted into an additional dwelling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.</w:t>
            </w:r>
          </w:p>
          <w:p w14:paraId="7B9CD973" w14:textId="77777777" w:rsidR="0005692D" w:rsidRDefault="0005692D" w:rsidP="006940EA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  <w:p w14:paraId="021F4E0C" w14:textId="1F0033FB" w:rsidR="0005692D" w:rsidRPr="00AC3177" w:rsidRDefault="0005692D" w:rsidP="006940EA">
            <w:pPr>
              <w:pStyle w:val="WeeklistTable"/>
              <w:keepNext/>
              <w:jc w:val="left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Amended to toilet only</w:t>
            </w:r>
          </w:p>
        </w:tc>
        <w:tc>
          <w:tcPr>
            <w:tcW w:w="1135" w:type="dxa"/>
          </w:tcPr>
          <w:p w14:paraId="0601C581" w14:textId="77C416BF" w:rsidR="006940EA" w:rsidRPr="00A449EA" w:rsidRDefault="0005692D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Approve</w:t>
            </w:r>
          </w:p>
        </w:tc>
      </w:tr>
      <w:tr w:rsidR="006940EA" w:rsidRPr="00A449EA" w14:paraId="21C2ED3F" w14:textId="77777777" w:rsidTr="0031053A">
        <w:trPr>
          <w:trHeight w:val="944"/>
        </w:trPr>
        <w:tc>
          <w:tcPr>
            <w:tcW w:w="1702" w:type="dxa"/>
          </w:tcPr>
          <w:p w14:paraId="28F1D62A" w14:textId="3B5FACC4" w:rsidR="006940EA" w:rsidRPr="00A449EA" w:rsidRDefault="006940EA" w:rsidP="006940EA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35AA8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25/P/0846/LDP</w:t>
            </w:r>
          </w:p>
        </w:tc>
        <w:tc>
          <w:tcPr>
            <w:tcW w:w="1984" w:type="dxa"/>
          </w:tcPr>
          <w:p w14:paraId="6073A8FA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14 Knightcott Road</w:t>
            </w:r>
          </w:p>
          <w:p w14:paraId="50266D7D" w14:textId="77777777" w:rsidR="006940EA" w:rsidRPr="00735AA8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 Leigh</w:t>
            </w:r>
          </w:p>
          <w:p w14:paraId="60B1D994" w14:textId="6D43391D" w:rsidR="006940EA" w:rsidRPr="00A449EA" w:rsidRDefault="006940EA" w:rsidP="006940EA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3SB</w:t>
            </w:r>
          </w:p>
        </w:tc>
        <w:tc>
          <w:tcPr>
            <w:tcW w:w="3119" w:type="dxa"/>
          </w:tcPr>
          <w:p w14:paraId="21F4F82E" w14:textId="4D4E186A" w:rsidR="006940EA" w:rsidRPr="006940EA" w:rsidRDefault="006940EA" w:rsidP="006940E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Certification of Lawful Development for the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removal of existing side conservatory and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erection of a larger replacement conservatory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735AA8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in place.</w:t>
            </w:r>
          </w:p>
        </w:tc>
        <w:tc>
          <w:tcPr>
            <w:tcW w:w="2551" w:type="dxa"/>
          </w:tcPr>
          <w:p w14:paraId="4DE1C863" w14:textId="782B6AC8" w:rsidR="006940EA" w:rsidRDefault="00AC3177" w:rsidP="006940EA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</w:t>
            </w:r>
          </w:p>
        </w:tc>
        <w:tc>
          <w:tcPr>
            <w:tcW w:w="1135" w:type="dxa"/>
          </w:tcPr>
          <w:p w14:paraId="69D16956" w14:textId="18F6E498" w:rsidR="006940EA" w:rsidRPr="00A449EA" w:rsidRDefault="00944D7C" w:rsidP="006940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Refuse</w:t>
            </w:r>
          </w:p>
        </w:tc>
      </w:tr>
    </w:tbl>
    <w:p w14:paraId="47B6C78F" w14:textId="77777777" w:rsidR="00AB49B4" w:rsidRPr="00A449EA" w:rsidRDefault="00AB49B4" w:rsidP="00062300">
      <w:pPr>
        <w:rPr>
          <w:rFonts w:ascii="Calibri" w:hAnsi="Calibri" w:cs="Calibri"/>
          <w:sz w:val="18"/>
          <w:szCs w:val="18"/>
        </w:rPr>
      </w:pPr>
    </w:p>
    <w:sectPr w:rsidR="00AB49B4" w:rsidRPr="00A449EA" w:rsidSect="003075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9E"/>
    <w:rsid w:val="0001048D"/>
    <w:rsid w:val="0005692D"/>
    <w:rsid w:val="00062300"/>
    <w:rsid w:val="00096A20"/>
    <w:rsid w:val="000D3C7D"/>
    <w:rsid w:val="000F647E"/>
    <w:rsid w:val="00227D12"/>
    <w:rsid w:val="00260EC9"/>
    <w:rsid w:val="002A7B06"/>
    <w:rsid w:val="002B4B66"/>
    <w:rsid w:val="003075D4"/>
    <w:rsid w:val="0031053A"/>
    <w:rsid w:val="00416A9E"/>
    <w:rsid w:val="00425AC9"/>
    <w:rsid w:val="00442392"/>
    <w:rsid w:val="00464B45"/>
    <w:rsid w:val="005F046F"/>
    <w:rsid w:val="00607AE6"/>
    <w:rsid w:val="006940EA"/>
    <w:rsid w:val="006A3286"/>
    <w:rsid w:val="006A4504"/>
    <w:rsid w:val="006C6AB2"/>
    <w:rsid w:val="006D2E07"/>
    <w:rsid w:val="006F30E3"/>
    <w:rsid w:val="007B0492"/>
    <w:rsid w:val="007B2211"/>
    <w:rsid w:val="007D1233"/>
    <w:rsid w:val="007F392A"/>
    <w:rsid w:val="00811470"/>
    <w:rsid w:val="008E11A4"/>
    <w:rsid w:val="00925E59"/>
    <w:rsid w:val="00944D7C"/>
    <w:rsid w:val="009F4AA6"/>
    <w:rsid w:val="00A449EA"/>
    <w:rsid w:val="00AA3941"/>
    <w:rsid w:val="00AB49B4"/>
    <w:rsid w:val="00AC3177"/>
    <w:rsid w:val="00B07160"/>
    <w:rsid w:val="00B22901"/>
    <w:rsid w:val="00B33ADD"/>
    <w:rsid w:val="00B73F9E"/>
    <w:rsid w:val="00B86528"/>
    <w:rsid w:val="00BC1D57"/>
    <w:rsid w:val="00BD4954"/>
    <w:rsid w:val="00C13DB2"/>
    <w:rsid w:val="00C73A92"/>
    <w:rsid w:val="00D60B41"/>
    <w:rsid w:val="00D72C74"/>
    <w:rsid w:val="00D77586"/>
    <w:rsid w:val="00D84147"/>
    <w:rsid w:val="00E04B7D"/>
    <w:rsid w:val="00E54F36"/>
    <w:rsid w:val="00F33FBA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B1C16"/>
  <w15:chartTrackingRefBased/>
  <w15:docId w15:val="{1498F633-DC76-064C-8603-7B20BB6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41"/>
  </w:style>
  <w:style w:type="paragraph" w:styleId="Heading1">
    <w:name w:val="heading 1"/>
    <w:basedOn w:val="Normal"/>
    <w:next w:val="Normal"/>
    <w:link w:val="Heading1Char"/>
    <w:uiPriority w:val="9"/>
    <w:qFormat/>
    <w:rsid w:val="00B7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F9E"/>
    <w:rPr>
      <w:b/>
      <w:bCs/>
      <w:smallCaps/>
      <w:color w:val="0F4761" w:themeColor="accent1" w:themeShade="BF"/>
      <w:spacing w:val="5"/>
    </w:rPr>
  </w:style>
  <w:style w:type="paragraph" w:customStyle="1" w:styleId="WeeklistTable">
    <w:name w:val="Weeklist Table"/>
    <w:basedOn w:val="Normal"/>
    <w:uiPriority w:val="99"/>
    <w:rsid w:val="00B73F9E"/>
    <w:pPr>
      <w:keepLines/>
      <w:autoSpaceDE w:val="0"/>
      <w:autoSpaceDN w:val="0"/>
      <w:jc w:val="center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B73F9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p1">
    <w:name w:val="p1"/>
    <w:basedOn w:val="Normal"/>
    <w:rsid w:val="00A449EA"/>
    <w:rPr>
      <w:rFonts w:ascii="Helvetica" w:eastAsia="Times New Roman" w:hAnsi="Helvetica" w:cs="Times New Roman"/>
      <w:color w:val="000000"/>
      <w:kern w:val="0"/>
      <w:sz w:val="16"/>
      <w:szCs w:val="16"/>
      <w:lang w:eastAsia="en-GB"/>
      <w14:ligatures w14:val="none"/>
    </w:rPr>
  </w:style>
  <w:style w:type="table" w:styleId="TableGrid">
    <w:name w:val="Table Grid"/>
    <w:basedOn w:val="TableNormal"/>
    <w:uiPriority w:val="39"/>
    <w:rsid w:val="00C73A9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Talbot-Ponsonby</dc:creator>
  <cp:keywords/>
  <dc:description/>
  <cp:lastModifiedBy>Simon Talbot-Ponsonby</cp:lastModifiedBy>
  <cp:revision>5</cp:revision>
  <dcterms:created xsi:type="dcterms:W3CDTF">2025-11-11T11:53:00Z</dcterms:created>
  <dcterms:modified xsi:type="dcterms:W3CDTF">2025-11-11T21:44:00Z</dcterms:modified>
</cp:coreProperties>
</file>